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AC" w:rsidRPr="00CE0AA1" w:rsidRDefault="00AB10AC" w:rsidP="00AB10AC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E0AA1">
        <w:rPr>
          <w:b/>
          <w:sz w:val="28"/>
          <w:szCs w:val="28"/>
        </w:rPr>
        <w:t>Принудительное взыскание задолженности по заработной плате</w:t>
      </w:r>
    </w:p>
    <w:p w:rsidR="00AB10AC" w:rsidRDefault="00AB10AC" w:rsidP="00AB10AC">
      <w:pPr>
        <w:shd w:val="clear" w:color="auto" w:fill="FFFFFF"/>
        <w:ind w:firstLine="708"/>
        <w:rPr>
          <w:i/>
          <w:iCs/>
          <w:sz w:val="28"/>
          <w:szCs w:val="28"/>
        </w:rPr>
      </w:pPr>
    </w:p>
    <w:p w:rsidR="00AB10AC" w:rsidRDefault="00AB10AC" w:rsidP="00AB1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sz w:val="28"/>
          <w:szCs w:val="28"/>
        </w:rPr>
        <w:t>В соответствии со ст. 357 Трудового кодекса Российской Федерации одним из основных прав государственных инспекторов труда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является предъявление работодателям и их представителям обязательных для исполнения предписаний об устранении нарушений трудового законодательства, о восстановлении нарушенных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порядке.</w:t>
      </w:r>
    </w:p>
    <w:p w:rsidR="00AB10AC" w:rsidRDefault="00AB10AC" w:rsidP="00AB1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sz w:val="28"/>
          <w:szCs w:val="28"/>
        </w:rPr>
        <w:t>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законодательства, связанного с выплатой работнику заработной платы и, или других выплат, осуществляемых в рамках трудовых отношений, государственный инспектор труда принимает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и, или других выплат, осуществляемых в рамках трудовых отношений на основании ст. 360.1 Трудового кодекса Российской Федерации.</w:t>
      </w:r>
    </w:p>
    <w:p w:rsidR="00AB10AC" w:rsidRDefault="00AB10AC" w:rsidP="00AB1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sz w:val="28"/>
          <w:szCs w:val="28"/>
        </w:rPr>
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после дня принятия данного решения государственным инспектором труда направляется работодателю.</w:t>
      </w:r>
    </w:p>
    <w:p w:rsidR="00AB10AC" w:rsidRDefault="00AB10AC" w:rsidP="00AB1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AA1">
        <w:rPr>
          <w:sz w:val="28"/>
          <w:szCs w:val="28"/>
        </w:rPr>
        <w:t xml:space="preserve">В случае, если выплаты работнику по решению о принудительном исполнении не </w:t>
      </w:r>
      <w:proofErr w:type="spellStart"/>
      <w:r w:rsidRPr="00CE0AA1">
        <w:rPr>
          <w:sz w:val="28"/>
          <w:szCs w:val="28"/>
        </w:rPr>
        <w:t>произведеныоно</w:t>
      </w:r>
      <w:proofErr w:type="spellEnd"/>
      <w:r w:rsidRPr="00CE0AA1">
        <w:rPr>
          <w:sz w:val="28"/>
          <w:szCs w:val="28"/>
        </w:rPr>
        <w:t xml:space="preserve"> в установленном законодательством Российской Федерации порядке направляется на исполнение судебным приставам-исполнителям.</w:t>
      </w:r>
    </w:p>
    <w:p w:rsidR="00AB10AC" w:rsidRPr="00C13F5E" w:rsidRDefault="00AB10AC" w:rsidP="00AB10AC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13F5E">
        <w:rPr>
          <w:rFonts w:eastAsia="Calibri"/>
          <w:sz w:val="28"/>
          <w:szCs w:val="28"/>
        </w:rPr>
        <w:t>Абаканский транспортный прокурор                                                   Д.Я. Бажан</w:t>
      </w:r>
    </w:p>
    <w:p w:rsidR="00AB10AC" w:rsidRPr="00C13F5E" w:rsidRDefault="00AB10AC" w:rsidP="00AB10AC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bookmarkStart w:id="0" w:name="_GoBack"/>
      <w:bookmarkEnd w:id="0"/>
      <w:r w:rsidRPr="00C13F5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C13F5E">
        <w:rPr>
          <w:rFonts w:eastAsia="Calibri"/>
          <w:sz w:val="28"/>
          <w:szCs w:val="28"/>
        </w:rPr>
        <w:t>.2024</w:t>
      </w:r>
    </w:p>
    <w:p w:rsidR="00E87CCE" w:rsidRDefault="00AB10AC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C"/>
    <w:rsid w:val="00AB10AC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1103"/>
  <w15:chartTrackingRefBased/>
  <w15:docId w15:val="{70CDFA12-6066-4F25-9242-D45CFD83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A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2024-03-25T11:30:00Z</dcterms:created>
  <dcterms:modified xsi:type="dcterms:W3CDTF">2024-03-25T11:31:00Z</dcterms:modified>
</cp:coreProperties>
</file>