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B" w:rsidRPr="00C13F5E" w:rsidRDefault="000D74BB" w:rsidP="000D74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F5E">
        <w:rPr>
          <w:rFonts w:ascii="Times New Roman" w:eastAsia="Calibri" w:hAnsi="Times New Roman" w:cs="Times New Roman"/>
          <w:b/>
          <w:sz w:val="28"/>
          <w:szCs w:val="28"/>
        </w:rPr>
        <w:t>Определены особенности проведения государственной итоговой аттестации и приема на обучение в 2024 году в отношении отдельных категорий учащихся</w:t>
      </w:r>
    </w:p>
    <w:p w:rsidR="000D74BB" w:rsidRPr="00C13F5E" w:rsidRDefault="000D74BB" w:rsidP="000D74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26.01.2024 № 67 «Об особенностях проведения государственной итоговой аттестации и приема на обучение в 2024 году» установлено, что в 2024 году на лиц, обучающихся по образовательным программам основного общего и среднего общего образования в образовательных организациях, включенных в утверждаемый </w:t>
      </w:r>
      <w:proofErr w:type="spellStart"/>
      <w:r w:rsidRPr="00C13F5E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C13F5E">
        <w:rPr>
          <w:rFonts w:ascii="Times New Roman" w:eastAsia="Calibri" w:hAnsi="Times New Roman" w:cs="Times New Roman"/>
          <w:sz w:val="28"/>
          <w:szCs w:val="28"/>
        </w:rPr>
        <w:t xml:space="preserve"> перечень, распространяются особенности проведения государственной итоговой аттестации и приема на обучение в организации, осуществляющие образовательную деятельность на территориях новых субъектов РФ.</w:t>
      </w:r>
    </w:p>
    <w:p w:rsidR="000D74BB" w:rsidRPr="00C13F5E" w:rsidRDefault="000D74BB" w:rsidP="000D74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>Кроме того, документом утверждены особенности проведения в 2024 году государственной итоговой аттестации для граждан, проходивших обучение за рубежом и вынужденных прервать его в связи с недружественными действиями иностранных государств. Речь идет о лицах:</w:t>
      </w:r>
    </w:p>
    <w:p w:rsidR="000D74BB" w:rsidRPr="00C13F5E" w:rsidRDefault="000D74BB" w:rsidP="000D74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>находящихся в РФ и осваивающих образовательные программы основного общего и среднего общего образования, принятых на обучение начиная с 2021/22 учебного года;</w:t>
      </w:r>
    </w:p>
    <w:p w:rsidR="000D74BB" w:rsidRPr="00C13F5E" w:rsidRDefault="000D74BB" w:rsidP="000D74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>находящихся в иностранных государствах и осваивающих указанные образовательные программы в организациях, осуществляющих образовательную деятельность на территории РФ, а также вне образовательных организаций, в форме семейного образования или самообразования с применением электронного обучения и дистанционных образовательных технологий.</w:t>
      </w:r>
    </w:p>
    <w:p w:rsidR="000D74BB" w:rsidRPr="00C13F5E" w:rsidRDefault="000D74BB" w:rsidP="000D74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>Постановление вступило в силу с 29.01.2024.</w:t>
      </w:r>
    </w:p>
    <w:p w:rsidR="000D74BB" w:rsidRPr="00C13F5E" w:rsidRDefault="000D74BB" w:rsidP="000D74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4BB" w:rsidRPr="00C13F5E" w:rsidRDefault="000D74BB" w:rsidP="000D74B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Hlk157504450"/>
      <w:r w:rsidRPr="00C13F5E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0D74BB" w:rsidRPr="00C13F5E" w:rsidRDefault="0044662F" w:rsidP="000D74B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04</w:t>
      </w:r>
      <w:r w:rsidR="000D74BB" w:rsidRPr="00C13F5E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bookmarkStart w:id="1" w:name="_GoBack"/>
      <w:bookmarkEnd w:id="1"/>
      <w:r w:rsidR="000D74BB" w:rsidRPr="00C13F5E">
        <w:rPr>
          <w:rFonts w:ascii="Times New Roman" w:eastAsia="Calibri" w:hAnsi="Times New Roman" w:cs="Times New Roman"/>
          <w:sz w:val="28"/>
          <w:szCs w:val="28"/>
        </w:rPr>
        <w:t>.2024</w:t>
      </w:r>
    </w:p>
    <w:bookmarkEnd w:id="0"/>
    <w:p w:rsidR="00E87CCE" w:rsidRDefault="0044662F"/>
    <w:sectPr w:rsidR="00E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B"/>
    <w:rsid w:val="000D74BB"/>
    <w:rsid w:val="0044662F"/>
    <w:rsid w:val="00ED5E9C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B7D7"/>
  <w15:chartTrackingRefBased/>
  <w15:docId w15:val="{D408FFA6-F286-4E81-9E63-FB7B14F4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B6B7D-72AC-4817-BB6D-78474156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2</cp:revision>
  <dcterms:created xsi:type="dcterms:W3CDTF">2024-03-25T11:06:00Z</dcterms:created>
  <dcterms:modified xsi:type="dcterms:W3CDTF">2024-03-25T11:06:00Z</dcterms:modified>
</cp:coreProperties>
</file>