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004C2" w:rsidP="00D004C2">
      <w:pPr>
        <w:ind w:left="-36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C5AF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C5AF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4C5AF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№ 1</w:t>
      </w:r>
      <w:r w:rsidR="00F16D3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F1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16D33">
        <w:rPr>
          <w:rFonts w:ascii="Times New Roman" w:hAnsi="Times New Roman" w:cs="Times New Roman"/>
          <w:sz w:val="26"/>
          <w:szCs w:val="26"/>
        </w:rPr>
        <w:t>в программу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16D33">
        <w:rPr>
          <w:rFonts w:ascii="Times New Roman" w:hAnsi="Times New Roman" w:cs="Times New Roman"/>
          <w:sz w:val="26"/>
          <w:szCs w:val="26"/>
        </w:rPr>
        <w:t>Комплексное развитие системы социальной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              Краснопольско</w:t>
      </w:r>
      <w:r w:rsidR="00F16D3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16D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                2018 – 202</w:t>
      </w:r>
      <w:r w:rsidR="00F16D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D33">
        <w:rPr>
          <w:rFonts w:ascii="Times New Roman" w:hAnsi="Times New Roman" w:cs="Times New Roman"/>
          <w:sz w:val="26"/>
          <w:szCs w:val="26"/>
        </w:rPr>
        <w:t>годы» утвержденную постановлением администрации Краснопольского сельсовета от 01.11.2017 г. №53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F16D33">
        <w:rPr>
          <w:rFonts w:ascii="Times New Roman" w:hAnsi="Times New Roman" w:cs="Times New Roman"/>
          <w:bCs/>
          <w:sz w:val="26"/>
          <w:szCs w:val="26"/>
        </w:rPr>
        <w:t>в программу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16D33">
        <w:rPr>
          <w:rFonts w:ascii="Times New Roman" w:hAnsi="Times New Roman" w:cs="Times New Roman"/>
          <w:bCs/>
          <w:sz w:val="26"/>
          <w:szCs w:val="26"/>
        </w:rPr>
        <w:t xml:space="preserve">Комплексное развитие системы социальной инфраструктуры </w:t>
      </w:r>
      <w:r>
        <w:rPr>
          <w:rFonts w:ascii="Times New Roman" w:hAnsi="Times New Roman" w:cs="Times New Roman"/>
          <w:bCs/>
          <w:sz w:val="26"/>
          <w:szCs w:val="26"/>
        </w:rPr>
        <w:t>Краснопольско</w:t>
      </w:r>
      <w:r w:rsidR="00F16D33">
        <w:rPr>
          <w:rFonts w:ascii="Times New Roman" w:hAnsi="Times New Roman" w:cs="Times New Roman"/>
          <w:bCs/>
          <w:sz w:val="26"/>
          <w:szCs w:val="26"/>
        </w:rPr>
        <w:t>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F16D3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2018-202</w:t>
      </w:r>
      <w:r w:rsidR="00F16D33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годы», утвержденную постановлением администрации Краснопольского сельсовета от 01.11.2017 г. №</w:t>
      </w:r>
      <w:r w:rsidR="00F16D33">
        <w:rPr>
          <w:rFonts w:ascii="Times New Roman" w:hAnsi="Times New Roman" w:cs="Times New Roman"/>
          <w:bCs/>
          <w:sz w:val="26"/>
          <w:szCs w:val="26"/>
        </w:rPr>
        <w:t>53</w:t>
      </w:r>
      <w:r w:rsidR="004C5AF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B677AC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 w:rsidP="00B677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AF1" w:rsidRPr="00A97AF1" w:rsidRDefault="00A97AF1" w:rsidP="00A97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Общий объем финансирования Программы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составляет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0 тыс.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рублей, из них, 2018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– 0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,0 тыс. рублей, 2019 г. –15,0 тыс. рублей, 2020 г. – 20,0 тыс. рублей, 2021 г.- 120,0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2022 г. –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2023 г. –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2024 г.- 2,0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 2025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 2026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 –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2027 г. – 2,0 тыс. 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рублей, в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том числе:</w:t>
            </w:r>
          </w:p>
          <w:p w:rsidR="00A97AF1" w:rsidRPr="00A97AF1" w:rsidRDefault="00A97AF1" w:rsidP="00A97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- за счет средств бюджета поселения 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в том числе по годам:</w:t>
            </w:r>
          </w:p>
          <w:p w:rsidR="00D004C2" w:rsidRDefault="00A97AF1" w:rsidP="00A97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2018 г. – 0</w:t>
            </w:r>
            <w:bookmarkStart w:id="0" w:name="_GoBack"/>
            <w:bookmarkEnd w:id="0"/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2019 г. –15,0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«3. Перечень программных мероприятий»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</w:tblGrid>
      <w:tr w:rsidR="00AA61E9" w:rsidRPr="00AA61E9" w:rsidTr="00744A9B">
        <w:tc>
          <w:tcPr>
            <w:tcW w:w="567" w:type="dxa"/>
            <w:vMerge w:val="restart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AA61E9" w:rsidRPr="00AA61E9" w:rsidTr="00744A9B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22019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22021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22022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22023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22024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22027</w:t>
            </w:r>
          </w:p>
        </w:tc>
      </w:tr>
      <w:tr w:rsidR="00AA61E9" w:rsidRPr="00AA61E9" w:rsidTr="00744A9B"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помещения, в собственность администрации здания бывшего швейного цеха (сдачи в аренду для дальнейшего предоставления услуг спортивной направленности)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1E9" w:rsidRPr="00AA61E9" w:rsidRDefault="00AA61E9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2385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проектно-сметной документации для строительства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1080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983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A61E9" w:rsidRPr="00AA61E9" w:rsidRDefault="00AA61E9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1E9" w:rsidRPr="00AA61E9" w:rsidRDefault="00AA61E9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</w:tr>
      <w:tr w:rsidR="00AA61E9" w:rsidRPr="00AA61E9" w:rsidTr="00744A9B"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</w:tbl>
    <w:p w:rsidR="00AA61E9" w:rsidRDefault="00AA61E9" w:rsidP="00AA61E9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B677AC" w:rsidRPr="00B677AC" w:rsidRDefault="00D004C2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Общий объем финансирования Программы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составляет 1</w:t>
      </w:r>
      <w:r w:rsidR="00B677AC">
        <w:rPr>
          <w:rFonts w:ascii="Times New Roman" w:hAnsi="Times New Roman" w:cs="Times New Roman"/>
          <w:bCs/>
          <w:sz w:val="26"/>
          <w:szCs w:val="26"/>
        </w:rPr>
        <w:t>67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,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0 тыс.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рублей, из них, 2018 г. –</w:t>
      </w:r>
      <w:r w:rsidR="00B677AC">
        <w:rPr>
          <w:rFonts w:ascii="Times New Roman" w:hAnsi="Times New Roman" w:cs="Times New Roman"/>
          <w:bCs/>
          <w:sz w:val="26"/>
          <w:szCs w:val="26"/>
        </w:rPr>
        <w:t>0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,0 тыс. рублей, 2019 г. –15,0 тыс. рублей, 2020 г. – 20,0 тыс. рублей, 2021 г.- 120,0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2022 г. –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2023 г. –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2024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г.- 2,0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 2025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г. –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 2026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г. –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2027 г. – 2,0 тыс. 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рублей, в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 xml:space="preserve"> том числе:</w:t>
      </w:r>
    </w:p>
    <w:p w:rsidR="00B677AC" w:rsidRPr="00B677AC" w:rsidRDefault="00B677AC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7AC">
        <w:rPr>
          <w:rFonts w:ascii="Times New Roman" w:hAnsi="Times New Roman" w:cs="Times New Roman"/>
          <w:bCs/>
          <w:sz w:val="26"/>
          <w:szCs w:val="26"/>
        </w:rPr>
        <w:t xml:space="preserve">- за счет средств бюджета поселения </w:t>
      </w:r>
      <w:r>
        <w:rPr>
          <w:rFonts w:ascii="Times New Roman" w:hAnsi="Times New Roman" w:cs="Times New Roman"/>
          <w:bCs/>
          <w:sz w:val="26"/>
          <w:szCs w:val="26"/>
        </w:rPr>
        <w:t>167</w:t>
      </w:r>
      <w:r w:rsidRPr="00B677AC">
        <w:rPr>
          <w:rFonts w:ascii="Times New Roman" w:hAnsi="Times New Roman" w:cs="Times New Roman"/>
          <w:bCs/>
          <w:sz w:val="26"/>
          <w:szCs w:val="26"/>
        </w:rPr>
        <w:t>,0 тыс. рублей, в том числе по годам:</w:t>
      </w:r>
    </w:p>
    <w:p w:rsidR="00D004C2" w:rsidRDefault="00B677AC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2018 г. – 0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,0 тыс. рублей, 2019 г. –15,0 тыс. рублей, 2020 г. – 20,0 тыс. рублей, 2021 г.- 120,0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2022 г. – 2,0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2023 г. – 2,0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2024 г.- 2,0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 2025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г. – 2,0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 2026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г. – 2,0 тыс. </w:t>
      </w:r>
      <w:r w:rsidRPr="00B677AC">
        <w:rPr>
          <w:rFonts w:ascii="Times New Roman" w:hAnsi="Times New Roman" w:cs="Times New Roman"/>
          <w:bCs/>
          <w:sz w:val="26"/>
          <w:szCs w:val="26"/>
        </w:rPr>
        <w:t>рублей,</w:t>
      </w:r>
      <w:r w:rsidRPr="00B677AC">
        <w:rPr>
          <w:rFonts w:ascii="Times New Roman" w:hAnsi="Times New Roman" w:cs="Times New Roman"/>
          <w:bCs/>
          <w:sz w:val="26"/>
          <w:szCs w:val="26"/>
        </w:rPr>
        <w:t xml:space="preserve"> 2027 г. – 2,0 тыс. рублей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2838D5"/>
    <w:rsid w:val="0032193C"/>
    <w:rsid w:val="004C5AF1"/>
    <w:rsid w:val="009C0E9F"/>
    <w:rsid w:val="00A97AF1"/>
    <w:rsid w:val="00AA61E9"/>
    <w:rsid w:val="00AE0658"/>
    <w:rsid w:val="00B677AC"/>
    <w:rsid w:val="00D004C2"/>
    <w:rsid w:val="00F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021F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14F78-48E5-49E1-9409-91F9F36D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2018-02-26T09:12:00Z</dcterms:created>
  <dcterms:modified xsi:type="dcterms:W3CDTF">2019-02-05T06:50:00Z</dcterms:modified>
</cp:coreProperties>
</file>